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FF" w:rsidRPr="003A1F92" w:rsidRDefault="00C655FF" w:rsidP="003A1F92">
      <w:pPr>
        <w:shd w:val="clear" w:color="auto" w:fill="FFFFFF"/>
        <w:spacing w:after="0" w:line="240" w:lineRule="auto"/>
        <w:ind w:firstLine="708"/>
        <w:jc w:val="center"/>
        <w:rPr>
          <w:rFonts w:ascii="Times New Roman" w:hAnsi="Times New Roman"/>
          <w:sz w:val="24"/>
          <w:szCs w:val="24"/>
          <w:shd w:val="clear" w:color="auto" w:fill="FFFFFF"/>
          <w:lang w:val="uk-UA"/>
        </w:rPr>
      </w:pPr>
      <w:r w:rsidRPr="003A1F92">
        <w:rPr>
          <w:rFonts w:ascii="Arial" w:hAnsi="Arial" w:cs="Arial"/>
          <w:sz w:val="23"/>
          <w:szCs w:val="23"/>
          <w:lang w:val="uk-UA"/>
        </w:rPr>
        <w:t>КАБІНЕТ МІНІСТРІВ УКРАЇНИ</w:t>
      </w:r>
      <w:r w:rsidRPr="003A1F92">
        <w:rPr>
          <w:rFonts w:ascii="Arial" w:hAnsi="Arial" w:cs="Arial"/>
          <w:sz w:val="23"/>
          <w:szCs w:val="23"/>
          <w:lang w:val="uk-UA"/>
        </w:rPr>
        <w:br/>
        <w:t>ПОСТАНОВА</w:t>
      </w:r>
      <w:r w:rsidRPr="003A1F92">
        <w:rPr>
          <w:rFonts w:ascii="Arial" w:hAnsi="Arial" w:cs="Arial"/>
          <w:sz w:val="23"/>
          <w:szCs w:val="23"/>
          <w:lang w:val="uk-UA"/>
        </w:rPr>
        <w:br/>
      </w:r>
      <w:r w:rsidRPr="003A1F92">
        <w:rPr>
          <w:rFonts w:ascii="Arial" w:hAnsi="Arial" w:cs="Arial"/>
          <w:sz w:val="23"/>
          <w:szCs w:val="23"/>
          <w:lang w:val="uk-UA"/>
        </w:rPr>
        <w:br/>
        <w:t>від 26 листопада 2014 р. № 688</w:t>
      </w:r>
      <w:r w:rsidRPr="003A1F92">
        <w:rPr>
          <w:rFonts w:ascii="Arial" w:hAnsi="Arial" w:cs="Arial"/>
          <w:sz w:val="23"/>
          <w:szCs w:val="23"/>
          <w:lang w:val="uk-UA"/>
        </w:rPr>
        <w:br/>
        <w:t>Київ</w:t>
      </w:r>
      <w:r w:rsidRPr="003A1F92">
        <w:rPr>
          <w:rFonts w:ascii="Arial" w:hAnsi="Arial" w:cs="Arial"/>
          <w:sz w:val="23"/>
          <w:szCs w:val="23"/>
          <w:lang w:val="uk-UA"/>
        </w:rPr>
        <w:br/>
      </w:r>
      <w:r w:rsidRPr="003A1F92">
        <w:rPr>
          <w:rFonts w:ascii="Arial" w:hAnsi="Arial" w:cs="Arial"/>
          <w:sz w:val="23"/>
          <w:szCs w:val="23"/>
          <w:lang w:val="uk-UA"/>
        </w:rPr>
        <w:br/>
      </w:r>
      <w:r w:rsidRPr="003A1F92">
        <w:rPr>
          <w:rFonts w:ascii="Arial" w:hAnsi="Arial" w:cs="Arial"/>
          <w:sz w:val="23"/>
          <w:szCs w:val="23"/>
          <w:lang w:val="uk-UA"/>
        </w:rPr>
        <w:br/>
        <w:t>Про внесення зміни до постанови Кабінету Міністрів України від 3 листопада 2010 р. № 996</w:t>
      </w:r>
      <w:r w:rsidRPr="003A1F92">
        <w:rPr>
          <w:rFonts w:ascii="Arial" w:hAnsi="Arial" w:cs="Arial"/>
          <w:sz w:val="23"/>
          <w:szCs w:val="23"/>
          <w:lang w:val="uk-UA"/>
        </w:rPr>
        <w:br/>
      </w:r>
      <w:r w:rsidRPr="003A1F92">
        <w:rPr>
          <w:rFonts w:ascii="Arial" w:hAnsi="Arial" w:cs="Arial"/>
          <w:sz w:val="23"/>
          <w:szCs w:val="23"/>
          <w:lang w:val="uk-UA"/>
        </w:rPr>
        <w:br/>
        <w:t>З метою ефективної реалізації положень</w:t>
      </w:r>
      <w:r w:rsidRPr="003A1F92">
        <w:rPr>
          <w:rStyle w:val="apple-converted-space"/>
          <w:rFonts w:ascii="Arial" w:hAnsi="Arial" w:cs="Arial"/>
          <w:sz w:val="23"/>
          <w:szCs w:val="23"/>
          <w:lang w:val="uk-UA"/>
        </w:rPr>
        <w:t> </w:t>
      </w:r>
      <w:hyperlink r:id="rId5" w:history="1">
        <w:r w:rsidRPr="003A1F92">
          <w:rPr>
            <w:rStyle w:val="Hyperlink"/>
            <w:rFonts w:ascii="Arial" w:hAnsi="Arial" w:cs="Arial"/>
            <w:color w:val="auto"/>
            <w:sz w:val="23"/>
            <w:szCs w:val="23"/>
            <w:lang w:val="uk-UA"/>
          </w:rPr>
          <w:t>Закону України “Про очищення влади”</w:t>
        </w:r>
      </w:hyperlink>
      <w:r w:rsidRPr="003A1F92">
        <w:rPr>
          <w:rFonts w:ascii="Arial" w:hAnsi="Arial" w:cs="Arial"/>
          <w:sz w:val="23"/>
          <w:szCs w:val="23"/>
          <w:lang w:val="uk-UA"/>
        </w:rPr>
        <w:t>, забезпечення відкритості, прозорості та публічності у діяльності органів виконавчої влади, здійснення громадського контролю за їх діяльністю, оновлення громадських рад, утворених при органах виконавчої влади до 22 лютого 2014 р., Кабінет Міністрів України постановляє:</w:t>
      </w:r>
      <w:r w:rsidRPr="003A1F92">
        <w:rPr>
          <w:rFonts w:ascii="Arial" w:hAnsi="Arial" w:cs="Arial"/>
          <w:sz w:val="23"/>
          <w:szCs w:val="23"/>
          <w:lang w:val="uk-UA"/>
        </w:rPr>
        <w:br/>
      </w:r>
      <w:r w:rsidRPr="003A1F92">
        <w:rPr>
          <w:rFonts w:ascii="Arial" w:hAnsi="Arial" w:cs="Arial"/>
          <w:sz w:val="23"/>
          <w:szCs w:val="23"/>
          <w:lang w:val="uk-UA"/>
        </w:rPr>
        <w:br/>
        <w:t>Внести зміну до</w:t>
      </w:r>
      <w:r w:rsidRPr="003A1F92">
        <w:rPr>
          <w:rStyle w:val="apple-converted-space"/>
          <w:rFonts w:ascii="Arial" w:hAnsi="Arial" w:cs="Arial"/>
          <w:sz w:val="23"/>
          <w:szCs w:val="23"/>
          <w:lang w:val="uk-UA"/>
        </w:rPr>
        <w:t> </w:t>
      </w:r>
      <w:hyperlink r:id="rId6" w:history="1">
        <w:r w:rsidRPr="003A1F92">
          <w:rPr>
            <w:rStyle w:val="Hyperlink"/>
            <w:rFonts w:ascii="Arial" w:hAnsi="Arial" w:cs="Arial"/>
            <w:color w:val="auto"/>
            <w:sz w:val="23"/>
            <w:szCs w:val="23"/>
            <w:lang w:val="uk-UA"/>
          </w:rPr>
          <w:t>постанови Кабінету Міністрів України від 3 листопада 2010 р. № 996 “Про забезпечення участі громадськості у формуванні та реалізації державної політики”</w:t>
        </w:r>
      </w:hyperlink>
      <w:r w:rsidRPr="003A1F92">
        <w:rPr>
          <w:rStyle w:val="apple-converted-space"/>
          <w:rFonts w:ascii="Arial" w:hAnsi="Arial" w:cs="Arial"/>
          <w:sz w:val="23"/>
          <w:szCs w:val="23"/>
          <w:lang w:val="uk-UA"/>
        </w:rPr>
        <w:t> </w:t>
      </w:r>
      <w:r w:rsidRPr="003A1F92">
        <w:rPr>
          <w:rFonts w:ascii="Arial" w:hAnsi="Arial" w:cs="Arial"/>
          <w:sz w:val="23"/>
          <w:szCs w:val="23"/>
          <w:lang w:val="uk-UA"/>
        </w:rPr>
        <w:t>(Офіційний вісник України, 2010 р., № 84, ст. 2945), доповнивши її пунктом 7 такого змісту:</w:t>
      </w:r>
      <w:r w:rsidRPr="003A1F92">
        <w:rPr>
          <w:rFonts w:ascii="Arial" w:hAnsi="Arial" w:cs="Arial"/>
          <w:sz w:val="23"/>
          <w:szCs w:val="23"/>
          <w:lang w:val="uk-UA"/>
        </w:rPr>
        <w:br/>
      </w:r>
      <w:r w:rsidRPr="003A1F92">
        <w:rPr>
          <w:rFonts w:ascii="Arial" w:hAnsi="Arial" w:cs="Arial"/>
          <w:sz w:val="23"/>
          <w:szCs w:val="23"/>
          <w:lang w:val="uk-UA"/>
        </w:rPr>
        <w:br/>
        <w:t>“7. Припинити повноваження громадських рад при міністерствах, інших центральних органах виконавчої влади, Раді міністрів Автономної Республіки Крим, обласних, Київській та Севастопольській міських, районних, районних у мм. Києві та Севастополі державних адміністраціях, утворених до 22 лютого 2014 року.</w:t>
      </w:r>
      <w:r w:rsidRPr="003A1F92">
        <w:rPr>
          <w:rFonts w:ascii="Arial" w:hAnsi="Arial" w:cs="Arial"/>
          <w:sz w:val="23"/>
          <w:szCs w:val="23"/>
          <w:lang w:val="uk-UA"/>
        </w:rPr>
        <w:br/>
      </w:r>
      <w:r w:rsidRPr="003A1F92">
        <w:rPr>
          <w:rFonts w:ascii="Arial" w:hAnsi="Arial" w:cs="Arial"/>
          <w:sz w:val="23"/>
          <w:szCs w:val="23"/>
          <w:lang w:val="uk-UA"/>
        </w:rPr>
        <w:br/>
        <w:t>Міністерствам, іншим центральним органам виконавчої влади, Раді міністрів Автономної Республіки Крим, обласним, Київській та Севастопольській міським, районним, районним у мм. Києві та Севастополі державним адміністраціям вжити заходів до формування нового складу громадських рад відповідно до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цією постановою.”.</w:t>
      </w:r>
      <w:r w:rsidRPr="003A1F92">
        <w:rPr>
          <w:rFonts w:ascii="Arial" w:hAnsi="Arial" w:cs="Arial"/>
          <w:sz w:val="23"/>
          <w:szCs w:val="23"/>
          <w:lang w:val="uk-UA"/>
        </w:rPr>
        <w:br/>
      </w:r>
      <w:r w:rsidRPr="003A1F92">
        <w:rPr>
          <w:rFonts w:ascii="Arial" w:hAnsi="Arial" w:cs="Arial"/>
          <w:sz w:val="23"/>
          <w:szCs w:val="23"/>
          <w:lang w:val="uk-UA"/>
        </w:rPr>
        <w:br/>
        <w:t>Прем'єр-міністр України</w:t>
      </w:r>
      <w:r w:rsidRPr="003A1F92">
        <w:rPr>
          <w:rFonts w:ascii="Arial" w:hAnsi="Arial" w:cs="Arial"/>
          <w:sz w:val="23"/>
          <w:szCs w:val="23"/>
          <w:lang w:val="uk-UA"/>
        </w:rPr>
        <w:br/>
      </w:r>
      <w:r w:rsidRPr="003A1F92">
        <w:rPr>
          <w:rFonts w:ascii="Arial" w:hAnsi="Arial" w:cs="Arial"/>
          <w:sz w:val="23"/>
          <w:szCs w:val="23"/>
          <w:lang w:val="uk-UA"/>
        </w:rPr>
        <w:br/>
        <w:t>А.ЯЦЕНЮК</w:t>
      </w:r>
      <w:r w:rsidRPr="003A1F92">
        <w:rPr>
          <w:rFonts w:ascii="Arial" w:hAnsi="Arial" w:cs="Arial"/>
          <w:sz w:val="23"/>
          <w:szCs w:val="23"/>
          <w:lang w:val="uk-UA"/>
        </w:rPr>
        <w:br/>
      </w:r>
      <w:r w:rsidRPr="003A1F92">
        <w:rPr>
          <w:rFonts w:ascii="Arial" w:hAnsi="Arial" w:cs="Arial"/>
          <w:sz w:val="23"/>
          <w:szCs w:val="23"/>
          <w:lang w:val="uk-UA"/>
        </w:rPr>
        <w:br/>
      </w:r>
    </w:p>
    <w:sectPr w:rsidR="00C655FF" w:rsidRPr="003A1F92" w:rsidSect="005A1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A7494"/>
    <w:multiLevelType w:val="hybridMultilevel"/>
    <w:tmpl w:val="D2AC93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913"/>
    <w:rsid w:val="00056C72"/>
    <w:rsid w:val="0006553F"/>
    <w:rsid w:val="000878C4"/>
    <w:rsid w:val="000954BF"/>
    <w:rsid w:val="000D6CBD"/>
    <w:rsid w:val="00193B8E"/>
    <w:rsid w:val="001F583A"/>
    <w:rsid w:val="00215075"/>
    <w:rsid w:val="00263499"/>
    <w:rsid w:val="00293F97"/>
    <w:rsid w:val="002C18DB"/>
    <w:rsid w:val="002D0F98"/>
    <w:rsid w:val="00336619"/>
    <w:rsid w:val="003435C9"/>
    <w:rsid w:val="003A0F7A"/>
    <w:rsid w:val="003A189B"/>
    <w:rsid w:val="003A1F92"/>
    <w:rsid w:val="003C7742"/>
    <w:rsid w:val="003D6E1E"/>
    <w:rsid w:val="00435E1D"/>
    <w:rsid w:val="00443B53"/>
    <w:rsid w:val="00446114"/>
    <w:rsid w:val="00467D14"/>
    <w:rsid w:val="00476745"/>
    <w:rsid w:val="004A3728"/>
    <w:rsid w:val="004B5586"/>
    <w:rsid w:val="004C0B2F"/>
    <w:rsid w:val="004C3BA9"/>
    <w:rsid w:val="004D1373"/>
    <w:rsid w:val="004D5BE3"/>
    <w:rsid w:val="004E0796"/>
    <w:rsid w:val="00563720"/>
    <w:rsid w:val="00571E9C"/>
    <w:rsid w:val="00593C2A"/>
    <w:rsid w:val="005A18E7"/>
    <w:rsid w:val="00611A34"/>
    <w:rsid w:val="00640A7A"/>
    <w:rsid w:val="00641818"/>
    <w:rsid w:val="00641913"/>
    <w:rsid w:val="00655904"/>
    <w:rsid w:val="006A20A9"/>
    <w:rsid w:val="006D143B"/>
    <w:rsid w:val="006E14EC"/>
    <w:rsid w:val="00737E74"/>
    <w:rsid w:val="007A049D"/>
    <w:rsid w:val="007D6E84"/>
    <w:rsid w:val="008157AF"/>
    <w:rsid w:val="00850748"/>
    <w:rsid w:val="00871746"/>
    <w:rsid w:val="008E44AF"/>
    <w:rsid w:val="00993FAF"/>
    <w:rsid w:val="0099572E"/>
    <w:rsid w:val="009F320E"/>
    <w:rsid w:val="00A14EC2"/>
    <w:rsid w:val="00A53FA6"/>
    <w:rsid w:val="00A6132B"/>
    <w:rsid w:val="00AE36B0"/>
    <w:rsid w:val="00B11B30"/>
    <w:rsid w:val="00B65C9D"/>
    <w:rsid w:val="00B710AB"/>
    <w:rsid w:val="00B8479D"/>
    <w:rsid w:val="00BA6E8B"/>
    <w:rsid w:val="00BE73B5"/>
    <w:rsid w:val="00BF56C7"/>
    <w:rsid w:val="00C01AD8"/>
    <w:rsid w:val="00C31B75"/>
    <w:rsid w:val="00C37F1D"/>
    <w:rsid w:val="00C43250"/>
    <w:rsid w:val="00C451FE"/>
    <w:rsid w:val="00C47AA6"/>
    <w:rsid w:val="00C655FF"/>
    <w:rsid w:val="00C66E9D"/>
    <w:rsid w:val="00C83B0E"/>
    <w:rsid w:val="00CA43AC"/>
    <w:rsid w:val="00CF6E2D"/>
    <w:rsid w:val="00D226DF"/>
    <w:rsid w:val="00D67AE4"/>
    <w:rsid w:val="00DB53D4"/>
    <w:rsid w:val="00DB742E"/>
    <w:rsid w:val="00DD2C7A"/>
    <w:rsid w:val="00E059D3"/>
    <w:rsid w:val="00E06A5F"/>
    <w:rsid w:val="00E359BF"/>
    <w:rsid w:val="00EB39CD"/>
    <w:rsid w:val="00EC0B6A"/>
    <w:rsid w:val="00F01118"/>
    <w:rsid w:val="00F20BBB"/>
    <w:rsid w:val="00F42319"/>
    <w:rsid w:val="00FB5168"/>
    <w:rsid w:val="00FC376A"/>
    <w:rsid w:val="00FE26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D3"/>
    <w:pPr>
      <w:spacing w:after="200" w:line="276" w:lineRule="auto"/>
    </w:pPr>
    <w:rPr>
      <w:lang w:val="ru-RU"/>
    </w:rPr>
  </w:style>
  <w:style w:type="paragraph" w:styleId="Heading2">
    <w:name w:val="heading 2"/>
    <w:basedOn w:val="Normal"/>
    <w:link w:val="Heading2Char"/>
    <w:uiPriority w:val="99"/>
    <w:qFormat/>
    <w:rsid w:val="0006553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6553F"/>
    <w:rPr>
      <w:rFonts w:ascii="Times New Roman" w:hAnsi="Times New Roman" w:cs="Times New Roman"/>
      <w:b/>
      <w:bCs/>
      <w:sz w:val="36"/>
      <w:szCs w:val="36"/>
      <w:lang w:eastAsia="ru-RU"/>
    </w:rPr>
  </w:style>
  <w:style w:type="paragraph" w:styleId="NormalWeb">
    <w:name w:val="Normal (Web)"/>
    <w:basedOn w:val="Normal"/>
    <w:uiPriority w:val="99"/>
    <w:rsid w:val="00737E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737E74"/>
    <w:rPr>
      <w:rFonts w:cs="Times New Roman"/>
    </w:rPr>
  </w:style>
  <w:style w:type="character" w:styleId="Strong">
    <w:name w:val="Strong"/>
    <w:basedOn w:val="DefaultParagraphFont"/>
    <w:uiPriority w:val="99"/>
    <w:qFormat/>
    <w:rsid w:val="0006553F"/>
    <w:rPr>
      <w:rFonts w:cs="Times New Roman"/>
      <w:b/>
      <w:bCs/>
    </w:rPr>
  </w:style>
  <w:style w:type="paragraph" w:styleId="BalloonText">
    <w:name w:val="Balloon Text"/>
    <w:basedOn w:val="Normal"/>
    <w:link w:val="BalloonTextChar"/>
    <w:uiPriority w:val="99"/>
    <w:semiHidden/>
    <w:rsid w:val="0006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53F"/>
    <w:rPr>
      <w:rFonts w:ascii="Tahoma" w:hAnsi="Tahoma" w:cs="Tahoma"/>
      <w:sz w:val="16"/>
      <w:szCs w:val="16"/>
    </w:rPr>
  </w:style>
  <w:style w:type="character" w:styleId="Hyperlink">
    <w:name w:val="Hyperlink"/>
    <w:basedOn w:val="DefaultParagraphFont"/>
    <w:uiPriority w:val="99"/>
    <w:semiHidden/>
    <w:rsid w:val="004C3BA9"/>
    <w:rPr>
      <w:rFonts w:cs="Times New Roman"/>
      <w:color w:val="0000FF"/>
      <w:u w:val="single"/>
    </w:rPr>
  </w:style>
  <w:style w:type="paragraph" w:styleId="NormalIndent">
    <w:name w:val="Normal Indent"/>
    <w:basedOn w:val="Normal"/>
    <w:uiPriority w:val="99"/>
    <w:semiHidden/>
    <w:rsid w:val="008E44AF"/>
    <w:pPr>
      <w:spacing w:after="0" w:line="240" w:lineRule="auto"/>
      <w:ind w:left="708"/>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176188353">
      <w:marLeft w:val="0"/>
      <w:marRight w:val="0"/>
      <w:marTop w:val="0"/>
      <w:marBottom w:val="0"/>
      <w:divBdr>
        <w:top w:val="none" w:sz="0" w:space="0" w:color="auto"/>
        <w:left w:val="none" w:sz="0" w:space="0" w:color="auto"/>
        <w:bottom w:val="none" w:sz="0" w:space="0" w:color="auto"/>
        <w:right w:val="none" w:sz="0" w:space="0" w:color="auto"/>
      </w:divBdr>
    </w:div>
    <w:div w:id="1176188354">
      <w:marLeft w:val="0"/>
      <w:marRight w:val="0"/>
      <w:marTop w:val="0"/>
      <w:marBottom w:val="0"/>
      <w:divBdr>
        <w:top w:val="none" w:sz="0" w:space="0" w:color="auto"/>
        <w:left w:val="none" w:sz="0" w:space="0" w:color="auto"/>
        <w:bottom w:val="none" w:sz="0" w:space="0" w:color="auto"/>
        <w:right w:val="none" w:sz="0" w:space="0" w:color="auto"/>
      </w:divBdr>
    </w:div>
    <w:div w:id="1176188355">
      <w:marLeft w:val="0"/>
      <w:marRight w:val="0"/>
      <w:marTop w:val="0"/>
      <w:marBottom w:val="0"/>
      <w:divBdr>
        <w:top w:val="none" w:sz="0" w:space="0" w:color="auto"/>
        <w:left w:val="none" w:sz="0" w:space="0" w:color="auto"/>
        <w:bottom w:val="none" w:sz="0" w:space="0" w:color="auto"/>
        <w:right w:val="none" w:sz="0" w:space="0" w:color="auto"/>
      </w:divBdr>
    </w:div>
    <w:div w:id="1176188356">
      <w:marLeft w:val="0"/>
      <w:marRight w:val="0"/>
      <w:marTop w:val="0"/>
      <w:marBottom w:val="0"/>
      <w:divBdr>
        <w:top w:val="none" w:sz="0" w:space="0" w:color="auto"/>
        <w:left w:val="none" w:sz="0" w:space="0" w:color="auto"/>
        <w:bottom w:val="none" w:sz="0" w:space="0" w:color="auto"/>
        <w:right w:val="none" w:sz="0" w:space="0" w:color="auto"/>
      </w:divBdr>
    </w:div>
    <w:div w:id="1176188357">
      <w:marLeft w:val="0"/>
      <w:marRight w:val="0"/>
      <w:marTop w:val="0"/>
      <w:marBottom w:val="0"/>
      <w:divBdr>
        <w:top w:val="none" w:sz="0" w:space="0" w:color="auto"/>
        <w:left w:val="none" w:sz="0" w:space="0" w:color="auto"/>
        <w:bottom w:val="none" w:sz="0" w:space="0" w:color="auto"/>
        <w:right w:val="none" w:sz="0" w:space="0" w:color="auto"/>
      </w:divBdr>
    </w:div>
    <w:div w:id="1176188358">
      <w:marLeft w:val="0"/>
      <w:marRight w:val="0"/>
      <w:marTop w:val="0"/>
      <w:marBottom w:val="0"/>
      <w:divBdr>
        <w:top w:val="none" w:sz="0" w:space="0" w:color="auto"/>
        <w:left w:val="none" w:sz="0" w:space="0" w:color="auto"/>
        <w:bottom w:val="none" w:sz="0" w:space="0" w:color="auto"/>
        <w:right w:val="none" w:sz="0" w:space="0" w:color="auto"/>
      </w:divBdr>
    </w:div>
    <w:div w:id="1176188359">
      <w:marLeft w:val="0"/>
      <w:marRight w:val="0"/>
      <w:marTop w:val="0"/>
      <w:marBottom w:val="0"/>
      <w:divBdr>
        <w:top w:val="none" w:sz="0" w:space="0" w:color="auto"/>
        <w:left w:val="none" w:sz="0" w:space="0" w:color="auto"/>
        <w:bottom w:val="none" w:sz="0" w:space="0" w:color="auto"/>
        <w:right w:val="none" w:sz="0" w:space="0" w:color="auto"/>
      </w:divBdr>
    </w:div>
    <w:div w:id="1176188360">
      <w:marLeft w:val="0"/>
      <w:marRight w:val="0"/>
      <w:marTop w:val="0"/>
      <w:marBottom w:val="0"/>
      <w:divBdr>
        <w:top w:val="none" w:sz="0" w:space="0" w:color="auto"/>
        <w:left w:val="none" w:sz="0" w:space="0" w:color="auto"/>
        <w:bottom w:val="none" w:sz="0" w:space="0" w:color="auto"/>
        <w:right w:val="none" w:sz="0" w:space="0" w:color="auto"/>
      </w:divBdr>
    </w:div>
    <w:div w:id="1176188361">
      <w:marLeft w:val="0"/>
      <w:marRight w:val="0"/>
      <w:marTop w:val="0"/>
      <w:marBottom w:val="0"/>
      <w:divBdr>
        <w:top w:val="none" w:sz="0" w:space="0" w:color="auto"/>
        <w:left w:val="none" w:sz="0" w:space="0" w:color="auto"/>
        <w:bottom w:val="none" w:sz="0" w:space="0" w:color="auto"/>
        <w:right w:val="none" w:sz="0" w:space="0" w:color="auto"/>
      </w:divBdr>
    </w:div>
    <w:div w:id="1176188362">
      <w:marLeft w:val="0"/>
      <w:marRight w:val="0"/>
      <w:marTop w:val="0"/>
      <w:marBottom w:val="0"/>
      <w:divBdr>
        <w:top w:val="none" w:sz="0" w:space="0" w:color="auto"/>
        <w:left w:val="none" w:sz="0" w:space="0" w:color="auto"/>
        <w:bottom w:val="none" w:sz="0" w:space="0" w:color="auto"/>
        <w:right w:val="none" w:sz="0" w:space="0" w:color="auto"/>
      </w:divBdr>
    </w:div>
    <w:div w:id="1176188363">
      <w:marLeft w:val="0"/>
      <w:marRight w:val="0"/>
      <w:marTop w:val="0"/>
      <w:marBottom w:val="0"/>
      <w:divBdr>
        <w:top w:val="none" w:sz="0" w:space="0" w:color="auto"/>
        <w:left w:val="none" w:sz="0" w:space="0" w:color="auto"/>
        <w:bottom w:val="none" w:sz="0" w:space="0" w:color="auto"/>
        <w:right w:val="none" w:sz="0" w:space="0" w:color="auto"/>
      </w:divBdr>
    </w:div>
    <w:div w:id="1176188364">
      <w:marLeft w:val="0"/>
      <w:marRight w:val="0"/>
      <w:marTop w:val="0"/>
      <w:marBottom w:val="0"/>
      <w:divBdr>
        <w:top w:val="none" w:sz="0" w:space="0" w:color="auto"/>
        <w:left w:val="none" w:sz="0" w:space="0" w:color="auto"/>
        <w:bottom w:val="none" w:sz="0" w:space="0" w:color="auto"/>
        <w:right w:val="none" w:sz="0" w:space="0" w:color="auto"/>
      </w:divBdr>
    </w:div>
    <w:div w:id="1176188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eksy.com.ua/norm_akt/source-%D0%9A%D0%9C%D0%A3/type-%D0%9F%D0%BE%D1%81%D1%82%D0%B0%D0%BD%D0%BE%D0%B2%D0%B0/996-2010-%D0%BF-03.11.2010.htm" TargetMode="External"/><Relationship Id="rId5" Type="http://schemas.openxmlformats.org/officeDocument/2006/relationships/hyperlink" Target="http://kodeksy.com.ua/pro_ochiwennya_vladi.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288</Words>
  <Characters>1644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КАБІНЕТ МІНІСТРІВ УКРАЇНИ</dc:title>
  <dc:subject/>
  <dc:creator>Admin</dc:creator>
  <cp:keywords/>
  <dc:description/>
  <cp:lastModifiedBy>политика</cp:lastModifiedBy>
  <cp:revision>2</cp:revision>
  <cp:lastPrinted>2013-07-08T12:42:00Z</cp:lastPrinted>
  <dcterms:created xsi:type="dcterms:W3CDTF">2015-01-23T09:57:00Z</dcterms:created>
  <dcterms:modified xsi:type="dcterms:W3CDTF">2015-01-23T09:57:00Z</dcterms:modified>
</cp:coreProperties>
</file>